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85A" w:rsidRPr="00295046" w:rsidRDefault="00F9685A" w:rsidP="000D04EF">
      <w:pPr>
        <w:pStyle w:val="berschrift3"/>
        <w:spacing w:line="360" w:lineRule="auto"/>
        <w:rPr>
          <w:rFonts w:ascii="Arial" w:hAnsi="Arial"/>
          <w:bCs w:val="0"/>
        </w:rPr>
      </w:pPr>
      <w:r>
        <w:rPr>
          <w:rFonts w:ascii="Arial" w:hAnsi="Arial"/>
          <w:bCs w:val="0"/>
        </w:rPr>
        <w:t>PRESS RELEASE FOR PUBLICATION</w:t>
      </w:r>
    </w:p>
    <w:p w:rsidR="0021530B" w:rsidRDefault="0021530B" w:rsidP="000D04EF">
      <w:pPr>
        <w:autoSpaceDE w:val="0"/>
        <w:autoSpaceDN w:val="0"/>
        <w:adjustRightInd w:val="0"/>
        <w:spacing w:line="360" w:lineRule="auto"/>
        <w:rPr>
          <w:rFonts w:cs="Arial"/>
          <w:sz w:val="21"/>
          <w:szCs w:val="21"/>
        </w:rPr>
      </w:pPr>
    </w:p>
    <w:p w:rsidR="0021530B" w:rsidRDefault="0021530B" w:rsidP="000D04EF">
      <w:pPr>
        <w:autoSpaceDE w:val="0"/>
        <w:autoSpaceDN w:val="0"/>
        <w:adjustRightInd w:val="0"/>
        <w:spacing w:line="360" w:lineRule="auto"/>
        <w:rPr>
          <w:rFonts w:cs="Arial"/>
          <w:sz w:val="21"/>
          <w:szCs w:val="21"/>
        </w:rPr>
      </w:pPr>
    </w:p>
    <w:p w:rsidR="00F9685A" w:rsidRDefault="004F667B" w:rsidP="000D04EF">
      <w:pPr>
        <w:autoSpaceDE w:val="0"/>
        <w:autoSpaceDN w:val="0"/>
        <w:adjustRightInd w:val="0"/>
        <w:spacing w:line="360" w:lineRule="auto"/>
        <w:ind w:left="5664" w:firstLine="708"/>
        <w:rPr>
          <w:rFonts w:cs="Arial"/>
          <w:sz w:val="21"/>
          <w:szCs w:val="21"/>
        </w:rPr>
      </w:pPr>
      <w:proofErr w:type="spellStart"/>
      <w:r>
        <w:rPr>
          <w:sz w:val="21"/>
          <w:szCs w:val="21"/>
        </w:rPr>
        <w:t>Leonberg</w:t>
      </w:r>
      <w:proofErr w:type="spellEnd"/>
      <w:r>
        <w:rPr>
          <w:sz w:val="21"/>
          <w:szCs w:val="21"/>
        </w:rPr>
        <w:t>, 03.08.2016</w:t>
      </w:r>
    </w:p>
    <w:p w:rsidR="000D04EF" w:rsidRDefault="000D04EF" w:rsidP="000D04EF">
      <w:pPr>
        <w:autoSpaceDE w:val="0"/>
        <w:autoSpaceDN w:val="0"/>
        <w:adjustRightInd w:val="0"/>
        <w:spacing w:line="360" w:lineRule="auto"/>
        <w:ind w:left="5664" w:firstLine="708"/>
        <w:rPr>
          <w:rFonts w:cs="Arial"/>
          <w:sz w:val="21"/>
          <w:szCs w:val="21"/>
        </w:rPr>
      </w:pPr>
    </w:p>
    <w:p w:rsidR="000D04EF" w:rsidRDefault="000D04EF" w:rsidP="000D04EF">
      <w:pPr>
        <w:autoSpaceDE w:val="0"/>
        <w:autoSpaceDN w:val="0"/>
        <w:adjustRightInd w:val="0"/>
        <w:spacing w:line="360" w:lineRule="auto"/>
        <w:ind w:left="5664" w:firstLine="708"/>
        <w:rPr>
          <w:rFonts w:cs="Arial"/>
          <w:sz w:val="21"/>
          <w:szCs w:val="21"/>
        </w:rPr>
      </w:pPr>
    </w:p>
    <w:p w:rsidR="000D04EF" w:rsidRDefault="000D04EF" w:rsidP="000D04EF">
      <w:pPr>
        <w:autoSpaceDE w:val="0"/>
        <w:autoSpaceDN w:val="0"/>
        <w:adjustRightInd w:val="0"/>
        <w:spacing w:line="360" w:lineRule="auto"/>
        <w:ind w:left="5664" w:firstLine="708"/>
        <w:rPr>
          <w:rFonts w:cs="Arial"/>
          <w:sz w:val="21"/>
          <w:szCs w:val="21"/>
        </w:rPr>
      </w:pPr>
    </w:p>
    <w:p w:rsidR="000D04EF" w:rsidRDefault="000D04EF" w:rsidP="000D04EF">
      <w:pPr>
        <w:autoSpaceDE w:val="0"/>
        <w:autoSpaceDN w:val="0"/>
        <w:adjustRightInd w:val="0"/>
        <w:spacing w:line="360" w:lineRule="auto"/>
        <w:ind w:left="5664" w:firstLine="708"/>
        <w:rPr>
          <w:rFonts w:cs="Arial"/>
          <w:sz w:val="21"/>
          <w:szCs w:val="21"/>
        </w:rPr>
      </w:pPr>
    </w:p>
    <w:p w:rsidR="00AC5116" w:rsidRDefault="00AC5116" w:rsidP="000D04EF">
      <w:pPr>
        <w:tabs>
          <w:tab w:val="left" w:pos="2212"/>
          <w:tab w:val="left" w:pos="2552"/>
        </w:tabs>
        <w:spacing w:line="360" w:lineRule="auto"/>
        <w:rPr>
          <w:b/>
          <w:sz w:val="21"/>
          <w:szCs w:val="21"/>
        </w:rPr>
      </w:pPr>
    </w:p>
    <w:p w:rsidR="009146E5" w:rsidRDefault="009146E5" w:rsidP="000D04EF">
      <w:pPr>
        <w:tabs>
          <w:tab w:val="left" w:pos="2212"/>
          <w:tab w:val="left" w:pos="2552"/>
        </w:tabs>
        <w:spacing w:line="360" w:lineRule="auto"/>
        <w:rPr>
          <w:b/>
          <w:sz w:val="21"/>
          <w:szCs w:val="21"/>
        </w:rPr>
      </w:pPr>
    </w:p>
    <w:p w:rsidR="00E950C5" w:rsidRPr="001B4458" w:rsidRDefault="00351345" w:rsidP="000D04EF">
      <w:pPr>
        <w:tabs>
          <w:tab w:val="left" w:pos="2212"/>
          <w:tab w:val="left" w:pos="2552"/>
        </w:tabs>
        <w:spacing w:line="360" w:lineRule="auto"/>
        <w:rPr>
          <w:b/>
          <w:sz w:val="22"/>
          <w:szCs w:val="22"/>
        </w:rPr>
      </w:pPr>
      <w:r>
        <w:rPr>
          <w:b/>
          <w:sz w:val="22"/>
          <w:szCs w:val="22"/>
        </w:rPr>
        <w:t>Successful merger between IST Systems and GEZE Group</w:t>
      </w:r>
    </w:p>
    <w:p w:rsidR="008705C3" w:rsidRDefault="00351345" w:rsidP="000D04EF">
      <w:pPr>
        <w:tabs>
          <w:tab w:val="left" w:pos="1276"/>
        </w:tabs>
        <w:spacing w:line="360" w:lineRule="auto"/>
        <w:rPr>
          <w:rFonts w:cs="Arial"/>
          <w:b/>
          <w:szCs w:val="28"/>
        </w:rPr>
      </w:pPr>
      <w:r>
        <w:rPr>
          <w:b/>
          <w:szCs w:val="28"/>
        </w:rPr>
        <w:t xml:space="preserve">Even more system solutions and services from a single </w:t>
      </w:r>
      <w:r w:rsidR="00E76824">
        <w:rPr>
          <w:b/>
          <w:szCs w:val="28"/>
        </w:rPr>
        <w:t>source</w:t>
      </w:r>
    </w:p>
    <w:p w:rsidR="00FC7DCB" w:rsidRDefault="00FC7DCB" w:rsidP="000D04EF">
      <w:pPr>
        <w:tabs>
          <w:tab w:val="left" w:pos="1276"/>
        </w:tabs>
        <w:spacing w:line="360" w:lineRule="auto"/>
        <w:rPr>
          <w:rFonts w:cs="Arial"/>
          <w:b/>
          <w:szCs w:val="28"/>
        </w:rPr>
      </w:pPr>
    </w:p>
    <w:p w:rsidR="00443261" w:rsidRDefault="00293F06" w:rsidP="00351345">
      <w:pPr>
        <w:spacing w:line="360" w:lineRule="auto"/>
        <w:rPr>
          <w:b/>
          <w:bCs/>
          <w:sz w:val="22"/>
          <w:szCs w:val="22"/>
        </w:rPr>
      </w:pPr>
      <w:r>
        <w:rPr>
          <w:b/>
          <w:bCs/>
          <w:sz w:val="22"/>
          <w:szCs w:val="22"/>
        </w:rPr>
        <w:t xml:space="preserve">IST Systems GmbH has for more than four years been part of GEZE GmbH, a specialist in door, window and safety technology. With the now successfully concluded process to merge the manufacturer of innovative electric strikes with the GEZE Group, customers will </w:t>
      </w:r>
      <w:r w:rsidR="00993286">
        <w:rPr>
          <w:b/>
          <w:bCs/>
          <w:sz w:val="22"/>
          <w:szCs w:val="22"/>
        </w:rPr>
        <w:t xml:space="preserve">not only </w:t>
      </w:r>
      <w:r>
        <w:rPr>
          <w:b/>
          <w:bCs/>
          <w:sz w:val="22"/>
          <w:szCs w:val="22"/>
        </w:rPr>
        <w:t xml:space="preserve">benefit from broader product combinations including easier ordering processes, </w:t>
      </w:r>
      <w:r w:rsidR="00E76824">
        <w:rPr>
          <w:b/>
          <w:bCs/>
          <w:sz w:val="22"/>
          <w:szCs w:val="22"/>
        </w:rPr>
        <w:t xml:space="preserve">but </w:t>
      </w:r>
      <w:r>
        <w:rPr>
          <w:b/>
          <w:bCs/>
          <w:sz w:val="22"/>
          <w:szCs w:val="22"/>
        </w:rPr>
        <w:t xml:space="preserve">they can also enjoy new ancillary services – all from a single </w:t>
      </w:r>
      <w:r w:rsidR="00E76824">
        <w:rPr>
          <w:b/>
          <w:bCs/>
          <w:sz w:val="22"/>
          <w:szCs w:val="22"/>
        </w:rPr>
        <w:t>source</w:t>
      </w:r>
      <w:r>
        <w:rPr>
          <w:b/>
          <w:bCs/>
          <w:sz w:val="22"/>
          <w:szCs w:val="22"/>
        </w:rPr>
        <w:t>.</w:t>
      </w:r>
    </w:p>
    <w:p w:rsidR="00844C19" w:rsidRDefault="00844C19" w:rsidP="00351345">
      <w:pPr>
        <w:spacing w:line="360" w:lineRule="auto"/>
        <w:rPr>
          <w:b/>
          <w:bCs/>
          <w:sz w:val="22"/>
          <w:szCs w:val="22"/>
        </w:rPr>
      </w:pPr>
    </w:p>
    <w:p w:rsidR="00FB47CB" w:rsidRDefault="000B663B" w:rsidP="00351345">
      <w:pPr>
        <w:spacing w:line="360" w:lineRule="auto"/>
        <w:rPr>
          <w:bCs/>
          <w:sz w:val="22"/>
          <w:szCs w:val="22"/>
        </w:rPr>
      </w:pPr>
      <w:r>
        <w:rPr>
          <w:bCs/>
          <w:sz w:val="22"/>
          <w:szCs w:val="22"/>
        </w:rPr>
        <w:t>IST Systems electric strikes are used in entrance doors for family homes, residential apartment blocks, larger buildings accessible to the public, and doors used as part of security interlocking door system</w:t>
      </w:r>
      <w:r w:rsidR="00631DDF">
        <w:rPr>
          <w:bCs/>
          <w:sz w:val="22"/>
          <w:szCs w:val="22"/>
        </w:rPr>
        <w:t>s</w:t>
      </w:r>
      <w:r>
        <w:rPr>
          <w:bCs/>
          <w:sz w:val="22"/>
          <w:szCs w:val="22"/>
        </w:rPr>
        <w:t xml:space="preserve">. Customers can now get these product solutions directly from GEZE GmbH, IST Systems' parent company. This simplifies ordering processes and offers prospective customers new possible combinations of, for example, IST electric strikes and </w:t>
      </w:r>
      <w:r w:rsidR="00631DDF">
        <w:rPr>
          <w:bCs/>
          <w:sz w:val="22"/>
          <w:szCs w:val="22"/>
        </w:rPr>
        <w:t xml:space="preserve">GEZE </w:t>
      </w:r>
      <w:r>
        <w:rPr>
          <w:bCs/>
          <w:sz w:val="22"/>
          <w:szCs w:val="22"/>
        </w:rPr>
        <w:t xml:space="preserve">automatic door systems. </w:t>
      </w:r>
      <w:r w:rsidR="00631DDF">
        <w:rPr>
          <w:bCs/>
          <w:sz w:val="22"/>
          <w:szCs w:val="22"/>
        </w:rPr>
        <w:t>Finding the right IST product is fast and easy thanks to t</w:t>
      </w:r>
      <w:r>
        <w:rPr>
          <w:bCs/>
          <w:sz w:val="22"/>
          <w:szCs w:val="22"/>
        </w:rPr>
        <w:t xml:space="preserve">he new Product Finder </w:t>
      </w:r>
      <w:r w:rsidR="00631DDF">
        <w:rPr>
          <w:bCs/>
          <w:sz w:val="22"/>
          <w:szCs w:val="22"/>
        </w:rPr>
        <w:t>at www.ist-systems.de.</w:t>
      </w:r>
      <w:r w:rsidR="00157F79">
        <w:rPr>
          <w:bCs/>
          <w:sz w:val="22"/>
          <w:szCs w:val="22"/>
        </w:rPr>
        <w:t xml:space="preserve"> Furthermore, the comprehensive installation and maintenance services provided by GEZE are also available for IST Systems products. For example, for the new A4000 vector electric strike</w:t>
      </w:r>
      <w:r w:rsidR="00E322F4">
        <w:rPr>
          <w:bCs/>
          <w:sz w:val="22"/>
          <w:szCs w:val="22"/>
        </w:rPr>
        <w:t>s</w:t>
      </w:r>
      <w:r w:rsidR="00157F79">
        <w:rPr>
          <w:bCs/>
          <w:sz w:val="22"/>
          <w:szCs w:val="22"/>
        </w:rPr>
        <w:t xml:space="preserve">: </w:t>
      </w:r>
      <w:r w:rsidR="00E322F4">
        <w:rPr>
          <w:bCs/>
          <w:sz w:val="22"/>
          <w:szCs w:val="22"/>
        </w:rPr>
        <w:t>t</w:t>
      </w:r>
      <w:r w:rsidR="00157F79">
        <w:rPr>
          <w:bCs/>
          <w:sz w:val="22"/>
          <w:szCs w:val="22"/>
        </w:rPr>
        <w:t xml:space="preserve">heir particular strengths include almost silent door opening as well as secure release of the lock latch </w:t>
      </w:r>
      <w:r w:rsidR="00631DDF">
        <w:rPr>
          <w:bCs/>
          <w:sz w:val="22"/>
          <w:szCs w:val="22"/>
        </w:rPr>
        <w:t>–</w:t>
      </w:r>
      <w:r w:rsidR="00157F79">
        <w:rPr>
          <w:bCs/>
          <w:sz w:val="22"/>
          <w:szCs w:val="22"/>
        </w:rPr>
        <w:t xml:space="preserve"> even when under high preload and without the need for additional electronics. </w:t>
      </w:r>
      <w:r w:rsidR="00E322F4">
        <w:rPr>
          <w:bCs/>
          <w:sz w:val="22"/>
          <w:szCs w:val="22"/>
        </w:rPr>
        <w:t>C</w:t>
      </w:r>
      <w:r w:rsidR="00157F79">
        <w:rPr>
          <w:bCs/>
          <w:sz w:val="22"/>
          <w:szCs w:val="22"/>
        </w:rPr>
        <w:t xml:space="preserve">ustomers and partners will benefit from even greater service and expertise from a single </w:t>
      </w:r>
      <w:r w:rsidR="00E322F4">
        <w:rPr>
          <w:bCs/>
          <w:sz w:val="22"/>
          <w:szCs w:val="22"/>
        </w:rPr>
        <w:t xml:space="preserve">source because they can now order </w:t>
      </w:r>
      <w:r w:rsidR="00993286">
        <w:rPr>
          <w:bCs/>
          <w:sz w:val="22"/>
          <w:szCs w:val="22"/>
        </w:rPr>
        <w:t xml:space="preserve">products and services related to </w:t>
      </w:r>
      <w:r w:rsidR="00E322F4">
        <w:rPr>
          <w:bCs/>
          <w:sz w:val="22"/>
          <w:szCs w:val="22"/>
        </w:rPr>
        <w:t>electric strikes directly via GEZE</w:t>
      </w:r>
      <w:r w:rsidR="00157F79">
        <w:rPr>
          <w:bCs/>
          <w:sz w:val="22"/>
          <w:szCs w:val="22"/>
        </w:rPr>
        <w:t xml:space="preserve">. Nothing will change for the employees of IST Systems at the </w:t>
      </w:r>
      <w:proofErr w:type="spellStart"/>
      <w:r w:rsidR="00157F79">
        <w:rPr>
          <w:bCs/>
          <w:sz w:val="22"/>
          <w:szCs w:val="22"/>
        </w:rPr>
        <w:t>Albstadt</w:t>
      </w:r>
      <w:proofErr w:type="spellEnd"/>
      <w:r w:rsidR="00157F79">
        <w:rPr>
          <w:bCs/>
          <w:sz w:val="22"/>
          <w:szCs w:val="22"/>
        </w:rPr>
        <w:t xml:space="preserve"> site</w:t>
      </w:r>
      <w:r w:rsidR="00993286">
        <w:rPr>
          <w:bCs/>
          <w:sz w:val="22"/>
          <w:szCs w:val="22"/>
        </w:rPr>
        <w:t>, however,</w:t>
      </w:r>
      <w:r w:rsidR="00157F79">
        <w:rPr>
          <w:bCs/>
          <w:sz w:val="22"/>
          <w:szCs w:val="22"/>
        </w:rPr>
        <w:t xml:space="preserve"> as the merger was completed with no job losses. </w:t>
      </w:r>
    </w:p>
    <w:p w:rsidR="00FB47CB" w:rsidRDefault="00FB47CB" w:rsidP="00351345">
      <w:pPr>
        <w:spacing w:line="360" w:lineRule="auto"/>
        <w:rPr>
          <w:bCs/>
          <w:sz w:val="22"/>
          <w:szCs w:val="22"/>
        </w:rPr>
      </w:pPr>
    </w:p>
    <w:p w:rsidR="009863C6" w:rsidRDefault="00FB47CB" w:rsidP="00351345">
      <w:pPr>
        <w:spacing w:line="360" w:lineRule="auto"/>
        <w:rPr>
          <w:bCs/>
          <w:sz w:val="22"/>
          <w:szCs w:val="22"/>
        </w:rPr>
      </w:pPr>
      <w:r>
        <w:rPr>
          <w:bCs/>
          <w:sz w:val="22"/>
          <w:szCs w:val="22"/>
        </w:rPr>
        <w:lastRenderedPageBreak/>
        <w:t>"Serving our customers according to their individual need</w:t>
      </w:r>
      <w:r w:rsidR="00E322F4">
        <w:rPr>
          <w:bCs/>
          <w:sz w:val="22"/>
          <w:szCs w:val="22"/>
        </w:rPr>
        <w:t>s</w:t>
      </w:r>
      <w:r>
        <w:rPr>
          <w:bCs/>
          <w:sz w:val="22"/>
          <w:szCs w:val="22"/>
        </w:rPr>
        <w:t xml:space="preserve"> with comprehensive solutions has always been our claim and the focus of what we do," says Brigitte Vöster-Alber, Chief Executive Officer of GEZE. "IST Systems products perfectly complement the GEZE product portfolio and complete our solutions in the field of automatic swing door systems, access control and smoke and fire protection doors. We are delighted that, with the merger of IST Systems, we can now offer our customers and partners even greater choice, efficiency and services."</w:t>
      </w:r>
    </w:p>
    <w:p w:rsidR="004F667B" w:rsidRDefault="004F667B">
      <w:pPr>
        <w:spacing w:after="200" w:line="276" w:lineRule="auto"/>
      </w:pPr>
    </w:p>
    <w:p w:rsidR="004F667B" w:rsidRDefault="004F667B">
      <w:pPr>
        <w:spacing w:after="200" w:line="276" w:lineRule="auto"/>
      </w:pPr>
      <w:r>
        <w:rPr>
          <w:rFonts w:ascii="Calibri" w:eastAsia="Calibri" w:hAnsi="Calibri"/>
          <w:noProof/>
          <w:sz w:val="22"/>
          <w:szCs w:val="22"/>
          <w:lang w:eastAsia="de-DE"/>
        </w:rPr>
        <w:drawing>
          <wp:anchor distT="0" distB="0" distL="114300" distR="114300" simplePos="0" relativeHeight="251659264" behindDoc="1" locked="0" layoutInCell="1" allowOverlap="1" wp14:anchorId="11FD55AA" wp14:editId="3ECC2251">
            <wp:simplePos x="0" y="0"/>
            <wp:positionH relativeFrom="column">
              <wp:posOffset>159885</wp:posOffset>
            </wp:positionH>
            <wp:positionV relativeFrom="paragraph">
              <wp:posOffset>61014</wp:posOffset>
            </wp:positionV>
            <wp:extent cx="2352731" cy="2125494"/>
            <wp:effectExtent l="0" t="0" r="0" b="8255"/>
            <wp:wrapTight wrapText="bothSides">
              <wp:wrapPolygon edited="0">
                <wp:start x="0" y="0"/>
                <wp:lineTo x="0" y="21490"/>
                <wp:lineTo x="21338" y="21490"/>
                <wp:lineTo x="21338"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52731" cy="212549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667B" w:rsidRDefault="004F667B">
      <w:pPr>
        <w:spacing w:after="200" w:line="276" w:lineRule="auto"/>
      </w:pPr>
    </w:p>
    <w:p w:rsidR="004F667B" w:rsidRDefault="004F667B">
      <w:pPr>
        <w:spacing w:after="200" w:line="276" w:lineRule="auto"/>
      </w:pPr>
    </w:p>
    <w:p w:rsidR="004F667B" w:rsidRDefault="004F667B">
      <w:pPr>
        <w:spacing w:after="200" w:line="276" w:lineRule="auto"/>
      </w:pPr>
    </w:p>
    <w:p w:rsidR="004F667B" w:rsidRDefault="004F667B">
      <w:pPr>
        <w:spacing w:after="200" w:line="276" w:lineRule="auto"/>
      </w:pPr>
    </w:p>
    <w:p w:rsidR="004F667B" w:rsidRDefault="004F667B">
      <w:pPr>
        <w:spacing w:after="200" w:line="276" w:lineRule="auto"/>
      </w:pPr>
    </w:p>
    <w:p w:rsidR="004F667B" w:rsidRDefault="004F667B">
      <w:pPr>
        <w:spacing w:after="200" w:line="276" w:lineRule="auto"/>
      </w:pPr>
    </w:p>
    <w:p w:rsidR="004F667B" w:rsidRDefault="004F667B" w:rsidP="004F667B">
      <w:pPr>
        <w:tabs>
          <w:tab w:val="left" w:pos="2212"/>
          <w:tab w:val="left" w:pos="2552"/>
        </w:tabs>
        <w:spacing w:line="360" w:lineRule="auto"/>
        <w:rPr>
          <w:sz w:val="20"/>
          <w:szCs w:val="20"/>
        </w:rPr>
      </w:pPr>
      <w:r>
        <w:rPr>
          <w:sz w:val="20"/>
          <w:szCs w:val="20"/>
        </w:rPr>
        <w:t>Ph</w:t>
      </w:r>
      <w:r w:rsidRPr="00AC52D5">
        <w:rPr>
          <w:sz w:val="20"/>
          <w:szCs w:val="20"/>
        </w:rPr>
        <w:t>oto: GEZE GmbH</w:t>
      </w:r>
    </w:p>
    <w:p w:rsidR="004F667B" w:rsidRDefault="004F667B">
      <w:pPr>
        <w:spacing w:after="200" w:line="276" w:lineRule="auto"/>
      </w:pPr>
    </w:p>
    <w:p w:rsidR="004F667B" w:rsidRPr="004F667B" w:rsidRDefault="004F667B" w:rsidP="004F667B">
      <w:pPr>
        <w:tabs>
          <w:tab w:val="left" w:pos="5529"/>
          <w:tab w:val="left" w:pos="7088"/>
        </w:tabs>
        <w:spacing w:line="312" w:lineRule="auto"/>
        <w:ind w:right="1982"/>
        <w:jc w:val="both"/>
        <w:rPr>
          <w:rFonts w:cs="Arial"/>
          <w:bCs/>
          <w:sz w:val="20"/>
          <w:szCs w:val="20"/>
          <w:lang w:val="en-US"/>
        </w:rPr>
      </w:pPr>
      <w:r w:rsidRPr="004F667B">
        <w:rPr>
          <w:bCs/>
          <w:sz w:val="20"/>
          <w:szCs w:val="20"/>
        </w:rPr>
        <w:t xml:space="preserve">With the typical small size expected from IST and the optional integration of the </w:t>
      </w:r>
      <w:proofErr w:type="spellStart"/>
      <w:r w:rsidRPr="004F667B">
        <w:rPr>
          <w:bCs/>
          <w:sz w:val="20"/>
          <w:szCs w:val="20"/>
        </w:rPr>
        <w:t>I.S.T.Kingfix</w:t>
      </w:r>
      <w:proofErr w:type="spellEnd"/>
      <w:r w:rsidRPr="004F667B">
        <w:rPr>
          <w:bCs/>
          <w:sz w:val="20"/>
          <w:szCs w:val="20"/>
        </w:rPr>
        <w:t xml:space="preserve"> latch guide, A4000 vector electric strikes give door manufacturers, installation engineers, architects, and planners new design options and greater planning security.</w:t>
      </w:r>
      <w:r w:rsidRPr="004F667B">
        <w:rPr>
          <w:rFonts w:cs="Arial"/>
          <w:bCs/>
          <w:sz w:val="20"/>
          <w:szCs w:val="20"/>
          <w:lang w:val="en-US"/>
        </w:rPr>
        <w:t xml:space="preserve"> </w:t>
      </w:r>
    </w:p>
    <w:p w:rsidR="004F667B" w:rsidRDefault="00EA3813">
      <w:pPr>
        <w:spacing w:after="200" w:line="276" w:lineRule="auto"/>
      </w:pPr>
      <w:r>
        <w:br w:type="page"/>
      </w:r>
    </w:p>
    <w:tbl>
      <w:tblPr>
        <w:tblW w:w="0" w:type="auto"/>
        <w:tblBorders>
          <w:insideH w:val="single" w:sz="4" w:space="0" w:color="auto"/>
        </w:tblBorders>
        <w:tblCellMar>
          <w:left w:w="70" w:type="dxa"/>
          <w:right w:w="70" w:type="dxa"/>
        </w:tblCellMar>
        <w:tblLook w:val="0000" w:firstRow="0" w:lastRow="0" w:firstColumn="0" w:lastColumn="0" w:noHBand="0" w:noVBand="0"/>
      </w:tblPr>
      <w:tblGrid>
        <w:gridCol w:w="4605"/>
        <w:gridCol w:w="4605"/>
      </w:tblGrid>
      <w:tr w:rsidR="004F667B" w:rsidRPr="004F667B" w:rsidTr="007B31CC">
        <w:tc>
          <w:tcPr>
            <w:tcW w:w="4605" w:type="dxa"/>
          </w:tcPr>
          <w:p w:rsidR="004F667B" w:rsidRDefault="004F667B" w:rsidP="007B31CC">
            <w:pPr>
              <w:spacing w:line="360" w:lineRule="auto"/>
              <w:rPr>
                <w:sz w:val="22"/>
              </w:rPr>
            </w:pPr>
          </w:p>
          <w:p w:rsidR="004F667B" w:rsidRPr="007B2C2B" w:rsidRDefault="004F667B" w:rsidP="007B31CC">
            <w:pPr>
              <w:spacing w:line="360" w:lineRule="auto"/>
              <w:rPr>
                <w:sz w:val="22"/>
              </w:rPr>
            </w:pPr>
            <w:r w:rsidRPr="007B2C2B">
              <w:rPr>
                <w:sz w:val="22"/>
              </w:rPr>
              <w:t>Press contact:</w:t>
            </w:r>
          </w:p>
          <w:p w:rsidR="004F667B" w:rsidRPr="007B2C2B" w:rsidRDefault="004F667B" w:rsidP="007B31CC">
            <w:pPr>
              <w:spacing w:line="360" w:lineRule="auto"/>
              <w:rPr>
                <w:sz w:val="22"/>
              </w:rPr>
            </w:pPr>
            <w:r w:rsidRPr="007B2C2B">
              <w:rPr>
                <w:sz w:val="22"/>
              </w:rPr>
              <w:t>Julia Graf</w:t>
            </w:r>
          </w:p>
          <w:p w:rsidR="004F667B" w:rsidRPr="007B2C2B" w:rsidRDefault="004F667B" w:rsidP="007B31CC">
            <w:pPr>
              <w:spacing w:line="360" w:lineRule="auto"/>
              <w:rPr>
                <w:sz w:val="22"/>
              </w:rPr>
            </w:pPr>
            <w:r w:rsidRPr="007B2C2B">
              <w:rPr>
                <w:sz w:val="22"/>
              </w:rPr>
              <w:t>Tel.: +49 (0) 7152 203-505</w:t>
            </w:r>
          </w:p>
          <w:p w:rsidR="004F667B" w:rsidRPr="007B2C2B" w:rsidRDefault="004F667B" w:rsidP="007B31CC">
            <w:pPr>
              <w:spacing w:line="360" w:lineRule="auto"/>
              <w:rPr>
                <w:sz w:val="22"/>
              </w:rPr>
            </w:pPr>
            <w:r w:rsidRPr="007B2C2B">
              <w:rPr>
                <w:sz w:val="22"/>
              </w:rPr>
              <w:t>j.graf@geze.com</w:t>
            </w:r>
          </w:p>
          <w:p w:rsidR="004F667B" w:rsidRPr="007B2C2B" w:rsidRDefault="004F667B" w:rsidP="007B31CC">
            <w:pPr>
              <w:spacing w:line="360" w:lineRule="auto"/>
              <w:rPr>
                <w:sz w:val="22"/>
              </w:rPr>
            </w:pPr>
            <w:r w:rsidRPr="007B2C2B">
              <w:rPr>
                <w:sz w:val="22"/>
              </w:rPr>
              <w:t>Fax: +49 (0) 7152 203-237</w:t>
            </w:r>
          </w:p>
          <w:p w:rsidR="004F667B" w:rsidRPr="007B2C2B" w:rsidRDefault="004F667B" w:rsidP="007B31CC">
            <w:pPr>
              <w:spacing w:line="360" w:lineRule="auto"/>
              <w:rPr>
                <w:sz w:val="22"/>
              </w:rPr>
            </w:pPr>
          </w:p>
        </w:tc>
        <w:tc>
          <w:tcPr>
            <w:tcW w:w="4605" w:type="dxa"/>
          </w:tcPr>
          <w:p w:rsidR="004F667B" w:rsidRPr="007B2C2B" w:rsidRDefault="004F667B" w:rsidP="007B31CC">
            <w:pPr>
              <w:spacing w:line="360" w:lineRule="auto"/>
              <w:rPr>
                <w:sz w:val="22"/>
              </w:rPr>
            </w:pPr>
          </w:p>
          <w:p w:rsidR="004F667B" w:rsidRPr="002A4FDB" w:rsidRDefault="004F667B" w:rsidP="007B31CC">
            <w:pPr>
              <w:spacing w:line="360" w:lineRule="auto"/>
              <w:rPr>
                <w:sz w:val="22"/>
              </w:rPr>
            </w:pPr>
          </w:p>
          <w:p w:rsidR="004F667B" w:rsidRPr="004F667B" w:rsidRDefault="004F667B" w:rsidP="007B31CC">
            <w:pPr>
              <w:spacing w:line="360" w:lineRule="auto"/>
              <w:rPr>
                <w:sz w:val="22"/>
                <w:lang w:val="de-DE"/>
              </w:rPr>
            </w:pPr>
            <w:r w:rsidRPr="004F667B">
              <w:rPr>
                <w:sz w:val="22"/>
                <w:lang w:val="de-DE"/>
              </w:rPr>
              <w:t>GEZE GmbH</w:t>
            </w:r>
          </w:p>
          <w:p w:rsidR="004F667B" w:rsidRPr="004F667B" w:rsidRDefault="004F667B" w:rsidP="007B31CC">
            <w:pPr>
              <w:spacing w:line="360" w:lineRule="auto"/>
              <w:rPr>
                <w:sz w:val="22"/>
                <w:lang w:val="de-DE"/>
              </w:rPr>
            </w:pPr>
            <w:r w:rsidRPr="004F667B">
              <w:rPr>
                <w:sz w:val="22"/>
                <w:lang w:val="de-DE"/>
              </w:rPr>
              <w:t>Reinhold-Vöster-Str. 21-29</w:t>
            </w:r>
          </w:p>
          <w:p w:rsidR="004F667B" w:rsidRPr="004F667B" w:rsidRDefault="004F667B" w:rsidP="007B31CC">
            <w:pPr>
              <w:spacing w:line="360" w:lineRule="auto"/>
              <w:rPr>
                <w:sz w:val="22"/>
                <w:lang w:val="de-DE"/>
              </w:rPr>
            </w:pPr>
            <w:r w:rsidRPr="004F667B">
              <w:rPr>
                <w:sz w:val="22"/>
                <w:lang w:val="de-DE"/>
              </w:rPr>
              <w:t xml:space="preserve">D-71229 Leonberg </w:t>
            </w:r>
          </w:p>
          <w:p w:rsidR="004F667B" w:rsidRPr="004F667B" w:rsidRDefault="004F667B" w:rsidP="007B31CC">
            <w:pPr>
              <w:spacing w:line="360" w:lineRule="auto"/>
              <w:rPr>
                <w:sz w:val="22"/>
                <w:lang w:val="de-DE"/>
              </w:rPr>
            </w:pPr>
            <w:r w:rsidRPr="004F667B">
              <w:rPr>
                <w:sz w:val="22"/>
                <w:lang w:val="de-DE"/>
              </w:rPr>
              <w:t>www.geze.com</w:t>
            </w:r>
          </w:p>
        </w:tc>
      </w:tr>
    </w:tbl>
    <w:p w:rsidR="004F667B" w:rsidRPr="004F667B" w:rsidRDefault="004F667B" w:rsidP="004F667B">
      <w:pPr>
        <w:shd w:val="clear" w:color="auto" w:fill="FFFFFF"/>
        <w:spacing w:line="360" w:lineRule="auto"/>
        <w:rPr>
          <w:sz w:val="22"/>
          <w:lang w:val="de-DE"/>
        </w:rPr>
      </w:pPr>
    </w:p>
    <w:p w:rsidR="004F667B" w:rsidRPr="004F667B" w:rsidRDefault="004F667B" w:rsidP="004F667B">
      <w:pPr>
        <w:shd w:val="clear" w:color="auto" w:fill="FFFFFF"/>
        <w:spacing w:line="360" w:lineRule="auto"/>
        <w:rPr>
          <w:sz w:val="22"/>
          <w:lang w:val="de-DE"/>
        </w:rPr>
      </w:pPr>
    </w:p>
    <w:p w:rsidR="004F667B" w:rsidRPr="007B2C2B" w:rsidRDefault="004F667B" w:rsidP="004F667B">
      <w:pPr>
        <w:shd w:val="clear" w:color="auto" w:fill="FFFFFF"/>
        <w:spacing w:line="360" w:lineRule="auto"/>
        <w:rPr>
          <w:b/>
          <w:sz w:val="22"/>
        </w:rPr>
      </w:pPr>
      <w:r w:rsidRPr="007B2C2B">
        <w:rPr>
          <w:b/>
          <w:sz w:val="22"/>
        </w:rPr>
        <w:t>About GEZE</w:t>
      </w:r>
    </w:p>
    <w:p w:rsidR="004F667B" w:rsidRPr="007B2C2B" w:rsidRDefault="004F667B" w:rsidP="004F667B">
      <w:pPr>
        <w:shd w:val="clear" w:color="auto" w:fill="FFFFFF"/>
        <w:spacing w:line="360" w:lineRule="auto"/>
        <w:rPr>
          <w:sz w:val="22"/>
        </w:rPr>
      </w:pPr>
      <w:r w:rsidRPr="007B2C2B">
        <w:rPr>
          <w:sz w:val="22"/>
        </w:rPr>
        <w:t xml:space="preserve">The GEZE name stands for innovation and the highest quality of products, processes and service. As one of the global market leaders for door, window and safety technology systems, GEZE GmbH has had a decisive influence on building management systems with its pioneering developments. GEZE door closers open up a numerous technical and visual possibilities. Every day millions of people walk through doors fitted with GEZE's TS 5000 series overhead door closers and enjoy the natural convenience of automatic door systems, such as the </w:t>
      </w:r>
      <w:proofErr w:type="spellStart"/>
      <w:r w:rsidRPr="007B2C2B">
        <w:rPr>
          <w:sz w:val="22"/>
        </w:rPr>
        <w:t>Slimdrive</w:t>
      </w:r>
      <w:proofErr w:type="spellEnd"/>
      <w:r w:rsidRPr="007B2C2B">
        <w:rPr>
          <w:sz w:val="22"/>
        </w:rPr>
        <w:t xml:space="preserve"> product line. Barrier-free door and window systems offer maximum convenience, not only for people with restricted mobility. The integrated all-glass systems provide architectural design freedom. GEZE fitting solutions, such as the attractively designed sliding systems, are award-winning. What's more, GEZE provides a wide range of products in the field of window and ventilation technology as well as smoke and heat extraction systems (RWA). The safety technology field encompasses escape and rescue route solutions, locking technology, and access control systems. GEZE's building management system provides an overview of all the building systems. As a provider of systems, GEZE creates not only stand-alone but also coordinated system solutions which combine functional and safety requirements in a single intelligent system. Product solutions from GEZE can be found in renowned structures throughout the world. The company has a worldwide presence with 31 subsidiaries, 27 of which are outside Germany, </w:t>
      </w:r>
      <w:proofErr w:type="gramStart"/>
      <w:r w:rsidRPr="007B2C2B">
        <w:rPr>
          <w:sz w:val="22"/>
        </w:rPr>
        <w:t>a flexible and highly efficient sales</w:t>
      </w:r>
      <w:proofErr w:type="gramEnd"/>
      <w:r w:rsidRPr="007B2C2B">
        <w:rPr>
          <w:sz w:val="22"/>
        </w:rPr>
        <w:t xml:space="preserve"> and service network, and almost 2,800 employees, and in the 2014/2015 fiscal year it achieved a turnover of over 366 million euros. </w:t>
      </w:r>
    </w:p>
    <w:p w:rsidR="004F667B" w:rsidRPr="007B2C2B" w:rsidRDefault="004F667B" w:rsidP="004F667B">
      <w:pPr>
        <w:autoSpaceDE w:val="0"/>
        <w:autoSpaceDN w:val="0"/>
        <w:adjustRightInd w:val="0"/>
        <w:spacing w:line="360" w:lineRule="auto"/>
        <w:jc w:val="both"/>
        <w:rPr>
          <w:rFonts w:eastAsia="MyriadPro-Regular"/>
          <w:b/>
          <w:sz w:val="22"/>
        </w:rPr>
      </w:pPr>
      <w:r w:rsidRPr="007B2C2B">
        <w:rPr>
          <w:rFonts w:eastAsia="MyriadPro-Regular"/>
          <w:b/>
          <w:sz w:val="22"/>
        </w:rPr>
        <w:t>www.geze.com</w:t>
      </w:r>
    </w:p>
    <w:p w:rsidR="00EA3813" w:rsidRDefault="00EA3813">
      <w:pPr>
        <w:spacing w:after="200" w:line="276" w:lineRule="auto"/>
      </w:pPr>
      <w:bookmarkStart w:id="0" w:name="_GoBack"/>
      <w:bookmarkEnd w:id="0"/>
    </w:p>
    <w:sectPr w:rsidR="00EA3813" w:rsidSect="00295046">
      <w:headerReference w:type="default" r:id="rId10"/>
      <w:pgSz w:w="11906" w:h="16838"/>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EEF" w:rsidRDefault="008F4EEF" w:rsidP="00F9685A">
      <w:r>
        <w:separator/>
      </w:r>
    </w:p>
  </w:endnote>
  <w:endnote w:type="continuationSeparator" w:id="0">
    <w:p w:rsidR="008F4EEF" w:rsidRDefault="008F4EEF" w:rsidP="00F96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LT 55 Roman">
    <w:altName w:val="Lucida Sans Unicod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kkurat">
    <w:altName w:val="Akkurat"/>
    <w:panose1 w:val="00000000000000000000"/>
    <w:charset w:val="00"/>
    <w:family w:val="swiss"/>
    <w:notTrueType/>
    <w:pitch w:val="default"/>
    <w:sig w:usb0="00000003" w:usb1="00000000" w:usb2="00000000" w:usb3="00000000" w:csb0="00000001" w:csb1="00000000"/>
  </w:font>
  <w:font w:name="MyriadPro-Regular">
    <w:panose1 w:val="020B0503030403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EEF" w:rsidRDefault="008F4EEF" w:rsidP="00F9685A">
      <w:r>
        <w:separator/>
      </w:r>
    </w:p>
  </w:footnote>
  <w:footnote w:type="continuationSeparator" w:id="0">
    <w:p w:rsidR="008F4EEF" w:rsidRDefault="008F4EEF" w:rsidP="00F968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85A" w:rsidRDefault="00F9685A">
    <w:pPr>
      <w:pStyle w:val="Kopfzeile"/>
    </w:pPr>
    <w:r>
      <w:rPr>
        <w:noProof/>
        <w:lang w:val="de-DE" w:eastAsia="de-DE"/>
      </w:rPr>
      <w:drawing>
        <wp:inline distT="0" distB="0" distL="0" distR="0" wp14:anchorId="4D1CC9B4" wp14:editId="6472D8FA">
          <wp:extent cx="5756910" cy="328930"/>
          <wp:effectExtent l="0" t="0" r="0" b="0"/>
          <wp:docPr id="2" name="Grafik 2" descr="Bar across"/>
          <wp:cNvGraphicFramePr/>
          <a:graphic xmlns:a="http://schemas.openxmlformats.org/drawingml/2006/main">
            <a:graphicData uri="http://schemas.openxmlformats.org/drawingml/2006/picture">
              <pic:pic xmlns:pic="http://schemas.openxmlformats.org/drawingml/2006/picture">
                <pic:nvPicPr>
                  <pic:cNvPr id="2" name="Grafik 2" descr="Bar acros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3289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5CEB"/>
    <w:multiLevelType w:val="hybridMultilevel"/>
    <w:tmpl w:val="9426F2F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1D7711E7"/>
    <w:multiLevelType w:val="hybridMultilevel"/>
    <w:tmpl w:val="FEDA7D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3C5"/>
    <w:rsid w:val="00001869"/>
    <w:rsid w:val="00011824"/>
    <w:rsid w:val="000136DA"/>
    <w:rsid w:val="00027742"/>
    <w:rsid w:val="0005384B"/>
    <w:rsid w:val="00054C2F"/>
    <w:rsid w:val="00072766"/>
    <w:rsid w:val="000942D3"/>
    <w:rsid w:val="000A6058"/>
    <w:rsid w:val="000B663B"/>
    <w:rsid w:val="000D04EF"/>
    <w:rsid w:val="00123363"/>
    <w:rsid w:val="001319AA"/>
    <w:rsid w:val="0013271B"/>
    <w:rsid w:val="0013476B"/>
    <w:rsid w:val="00140944"/>
    <w:rsid w:val="00157F79"/>
    <w:rsid w:val="001656DB"/>
    <w:rsid w:val="001949C6"/>
    <w:rsid w:val="001A474F"/>
    <w:rsid w:val="001A621B"/>
    <w:rsid w:val="001A6C1E"/>
    <w:rsid w:val="001A78C8"/>
    <w:rsid w:val="001B4458"/>
    <w:rsid w:val="001C1105"/>
    <w:rsid w:val="001C4CE4"/>
    <w:rsid w:val="001C6313"/>
    <w:rsid w:val="001D3B56"/>
    <w:rsid w:val="001D65AB"/>
    <w:rsid w:val="001E48EE"/>
    <w:rsid w:val="001F0FEE"/>
    <w:rsid w:val="001F2D1C"/>
    <w:rsid w:val="001F58A3"/>
    <w:rsid w:val="00213EB4"/>
    <w:rsid w:val="0021530B"/>
    <w:rsid w:val="00234404"/>
    <w:rsid w:val="00236B36"/>
    <w:rsid w:val="0025052C"/>
    <w:rsid w:val="00273DCA"/>
    <w:rsid w:val="0028770A"/>
    <w:rsid w:val="00293BF8"/>
    <w:rsid w:val="00293F06"/>
    <w:rsid w:val="00295046"/>
    <w:rsid w:val="00297556"/>
    <w:rsid w:val="002A2B09"/>
    <w:rsid w:val="002C277E"/>
    <w:rsid w:val="002E5BCF"/>
    <w:rsid w:val="00300DD4"/>
    <w:rsid w:val="003105DE"/>
    <w:rsid w:val="00311933"/>
    <w:rsid w:val="00315A94"/>
    <w:rsid w:val="00325B2F"/>
    <w:rsid w:val="00344461"/>
    <w:rsid w:val="00350319"/>
    <w:rsid w:val="00351345"/>
    <w:rsid w:val="003520DE"/>
    <w:rsid w:val="003529ED"/>
    <w:rsid w:val="003607CD"/>
    <w:rsid w:val="003762DA"/>
    <w:rsid w:val="003815F6"/>
    <w:rsid w:val="00386725"/>
    <w:rsid w:val="003B1311"/>
    <w:rsid w:val="003D205B"/>
    <w:rsid w:val="003D5FB1"/>
    <w:rsid w:val="0040171B"/>
    <w:rsid w:val="0041038B"/>
    <w:rsid w:val="004111B5"/>
    <w:rsid w:val="00412A61"/>
    <w:rsid w:val="00443261"/>
    <w:rsid w:val="00447767"/>
    <w:rsid w:val="004658FF"/>
    <w:rsid w:val="00466646"/>
    <w:rsid w:val="00480012"/>
    <w:rsid w:val="004972F2"/>
    <w:rsid w:val="004A5618"/>
    <w:rsid w:val="004D11A4"/>
    <w:rsid w:val="004E0FE4"/>
    <w:rsid w:val="004F1767"/>
    <w:rsid w:val="004F667B"/>
    <w:rsid w:val="00503A99"/>
    <w:rsid w:val="00525FF0"/>
    <w:rsid w:val="00537FFC"/>
    <w:rsid w:val="00550B23"/>
    <w:rsid w:val="00550E1F"/>
    <w:rsid w:val="00570575"/>
    <w:rsid w:val="00573F51"/>
    <w:rsid w:val="0057556F"/>
    <w:rsid w:val="00577FF9"/>
    <w:rsid w:val="005804A1"/>
    <w:rsid w:val="00582301"/>
    <w:rsid w:val="00587422"/>
    <w:rsid w:val="005A0831"/>
    <w:rsid w:val="005A11A1"/>
    <w:rsid w:val="005B36A8"/>
    <w:rsid w:val="005B5E00"/>
    <w:rsid w:val="005D6D95"/>
    <w:rsid w:val="005E017A"/>
    <w:rsid w:val="005E50E7"/>
    <w:rsid w:val="005E6694"/>
    <w:rsid w:val="005F3A31"/>
    <w:rsid w:val="005F62BB"/>
    <w:rsid w:val="006232A5"/>
    <w:rsid w:val="006269B3"/>
    <w:rsid w:val="0062790A"/>
    <w:rsid w:val="00631DDF"/>
    <w:rsid w:val="0063392A"/>
    <w:rsid w:val="006527B7"/>
    <w:rsid w:val="0065601E"/>
    <w:rsid w:val="00664750"/>
    <w:rsid w:val="006745B1"/>
    <w:rsid w:val="006773F6"/>
    <w:rsid w:val="00680015"/>
    <w:rsid w:val="00685EBB"/>
    <w:rsid w:val="006872DE"/>
    <w:rsid w:val="00696A12"/>
    <w:rsid w:val="006971CF"/>
    <w:rsid w:val="006B021D"/>
    <w:rsid w:val="006B08A8"/>
    <w:rsid w:val="006B16BC"/>
    <w:rsid w:val="006B75CC"/>
    <w:rsid w:val="006D4E48"/>
    <w:rsid w:val="00716727"/>
    <w:rsid w:val="007218D4"/>
    <w:rsid w:val="007220D2"/>
    <w:rsid w:val="00723A4D"/>
    <w:rsid w:val="00737699"/>
    <w:rsid w:val="00737A6E"/>
    <w:rsid w:val="00743AF8"/>
    <w:rsid w:val="00744AAD"/>
    <w:rsid w:val="00754E7D"/>
    <w:rsid w:val="00763CE7"/>
    <w:rsid w:val="0078358D"/>
    <w:rsid w:val="007D48B5"/>
    <w:rsid w:val="007F6FAF"/>
    <w:rsid w:val="00801713"/>
    <w:rsid w:val="00816E6F"/>
    <w:rsid w:val="008232F9"/>
    <w:rsid w:val="00824CD8"/>
    <w:rsid w:val="00844C19"/>
    <w:rsid w:val="00851122"/>
    <w:rsid w:val="00856DF6"/>
    <w:rsid w:val="00864985"/>
    <w:rsid w:val="008705C3"/>
    <w:rsid w:val="00872A5E"/>
    <w:rsid w:val="00872E98"/>
    <w:rsid w:val="008C1A93"/>
    <w:rsid w:val="008F4EEF"/>
    <w:rsid w:val="008F5320"/>
    <w:rsid w:val="008F757A"/>
    <w:rsid w:val="00910DD3"/>
    <w:rsid w:val="009146E5"/>
    <w:rsid w:val="00920700"/>
    <w:rsid w:val="00940608"/>
    <w:rsid w:val="00945CAF"/>
    <w:rsid w:val="009624D0"/>
    <w:rsid w:val="009702AE"/>
    <w:rsid w:val="009863C6"/>
    <w:rsid w:val="00990078"/>
    <w:rsid w:val="00993286"/>
    <w:rsid w:val="009A0A6A"/>
    <w:rsid w:val="009A1CB3"/>
    <w:rsid w:val="009C28B9"/>
    <w:rsid w:val="00A2453F"/>
    <w:rsid w:val="00A575AD"/>
    <w:rsid w:val="00A621B0"/>
    <w:rsid w:val="00A65873"/>
    <w:rsid w:val="00A82295"/>
    <w:rsid w:val="00AA1B8A"/>
    <w:rsid w:val="00AB2674"/>
    <w:rsid w:val="00AC0384"/>
    <w:rsid w:val="00AC5116"/>
    <w:rsid w:val="00B37225"/>
    <w:rsid w:val="00B45496"/>
    <w:rsid w:val="00B507D9"/>
    <w:rsid w:val="00B6244A"/>
    <w:rsid w:val="00B759FE"/>
    <w:rsid w:val="00B75B6C"/>
    <w:rsid w:val="00B877FD"/>
    <w:rsid w:val="00B87FE4"/>
    <w:rsid w:val="00BD4B51"/>
    <w:rsid w:val="00C04455"/>
    <w:rsid w:val="00C10731"/>
    <w:rsid w:val="00C12413"/>
    <w:rsid w:val="00C165D4"/>
    <w:rsid w:val="00C37943"/>
    <w:rsid w:val="00C53298"/>
    <w:rsid w:val="00C553BB"/>
    <w:rsid w:val="00C63A3E"/>
    <w:rsid w:val="00C83367"/>
    <w:rsid w:val="00C860A9"/>
    <w:rsid w:val="00CA0175"/>
    <w:rsid w:val="00CD0443"/>
    <w:rsid w:val="00CD135C"/>
    <w:rsid w:val="00CF7323"/>
    <w:rsid w:val="00D16B9C"/>
    <w:rsid w:val="00D51DDA"/>
    <w:rsid w:val="00D67DCF"/>
    <w:rsid w:val="00D729CF"/>
    <w:rsid w:val="00D85872"/>
    <w:rsid w:val="00DB39CF"/>
    <w:rsid w:val="00DC3100"/>
    <w:rsid w:val="00DE413F"/>
    <w:rsid w:val="00E03E51"/>
    <w:rsid w:val="00E322F4"/>
    <w:rsid w:val="00E472CE"/>
    <w:rsid w:val="00E76824"/>
    <w:rsid w:val="00E9505E"/>
    <w:rsid w:val="00E950C5"/>
    <w:rsid w:val="00EA3813"/>
    <w:rsid w:val="00EA3C6D"/>
    <w:rsid w:val="00EB15FA"/>
    <w:rsid w:val="00EC2FE7"/>
    <w:rsid w:val="00EC4036"/>
    <w:rsid w:val="00ED243C"/>
    <w:rsid w:val="00ED78C8"/>
    <w:rsid w:val="00EE6BEF"/>
    <w:rsid w:val="00EF5507"/>
    <w:rsid w:val="00F221A4"/>
    <w:rsid w:val="00F436AD"/>
    <w:rsid w:val="00F65567"/>
    <w:rsid w:val="00F855B4"/>
    <w:rsid w:val="00F85D25"/>
    <w:rsid w:val="00F902D3"/>
    <w:rsid w:val="00F90F71"/>
    <w:rsid w:val="00F935C9"/>
    <w:rsid w:val="00F9685A"/>
    <w:rsid w:val="00FA1347"/>
    <w:rsid w:val="00FB47CB"/>
    <w:rsid w:val="00FB63C5"/>
    <w:rsid w:val="00FC47D2"/>
    <w:rsid w:val="00FC7DCB"/>
    <w:rsid w:val="00FE343B"/>
    <w:rsid w:val="00FE5B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B63C5"/>
    <w:pPr>
      <w:spacing w:after="0" w:line="240" w:lineRule="auto"/>
    </w:pPr>
    <w:rPr>
      <w:rFonts w:ascii="Arial" w:eastAsia="Times New Roman" w:hAnsi="Arial" w:cs="Times New Roman"/>
      <w:sz w:val="28"/>
      <w:szCs w:val="24"/>
    </w:rPr>
  </w:style>
  <w:style w:type="paragraph" w:styleId="berschrift3">
    <w:name w:val="heading 3"/>
    <w:basedOn w:val="Standard"/>
    <w:next w:val="Standard"/>
    <w:link w:val="berschrift3Zchn"/>
    <w:semiHidden/>
    <w:unhideWhenUsed/>
    <w:qFormat/>
    <w:rsid w:val="00F9685A"/>
    <w:pPr>
      <w:keepNext/>
      <w:autoSpaceDE w:val="0"/>
      <w:autoSpaceDN w:val="0"/>
      <w:adjustRightInd w:val="0"/>
      <w:outlineLvl w:val="2"/>
    </w:pPr>
    <w:rPr>
      <w:rFonts w:ascii="Frutiger LT 55 Roman" w:hAnsi="Frutiger LT 55 Roman" w:cs="Arial"/>
      <w:b/>
      <w:bCs/>
      <w:sz w:val="22"/>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9685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9685A"/>
    <w:rPr>
      <w:rFonts w:ascii="Tahoma" w:eastAsia="Times New Roman" w:hAnsi="Tahoma" w:cs="Tahoma"/>
      <w:sz w:val="16"/>
      <w:szCs w:val="16"/>
    </w:rPr>
  </w:style>
  <w:style w:type="paragraph" w:styleId="Kopfzeile">
    <w:name w:val="header"/>
    <w:basedOn w:val="Standard"/>
    <w:link w:val="KopfzeileZchn"/>
    <w:uiPriority w:val="99"/>
    <w:unhideWhenUsed/>
    <w:rsid w:val="00F9685A"/>
    <w:pPr>
      <w:tabs>
        <w:tab w:val="center" w:pos="4536"/>
        <w:tab w:val="right" w:pos="9072"/>
      </w:tabs>
    </w:pPr>
  </w:style>
  <w:style w:type="character" w:customStyle="1" w:styleId="KopfzeileZchn">
    <w:name w:val="Kopfzeile Zchn"/>
    <w:basedOn w:val="Absatz-Standardschriftart"/>
    <w:link w:val="Kopfzeile"/>
    <w:uiPriority w:val="99"/>
    <w:rsid w:val="00F9685A"/>
    <w:rPr>
      <w:rFonts w:ascii="Arial" w:eastAsia="Times New Roman" w:hAnsi="Arial" w:cs="Times New Roman"/>
      <w:sz w:val="28"/>
      <w:szCs w:val="24"/>
    </w:rPr>
  </w:style>
  <w:style w:type="paragraph" w:styleId="Fuzeile">
    <w:name w:val="footer"/>
    <w:basedOn w:val="Standard"/>
    <w:link w:val="FuzeileZchn"/>
    <w:unhideWhenUsed/>
    <w:rsid w:val="00F9685A"/>
    <w:pPr>
      <w:tabs>
        <w:tab w:val="center" w:pos="4536"/>
        <w:tab w:val="right" w:pos="9072"/>
      </w:tabs>
    </w:pPr>
  </w:style>
  <w:style w:type="character" w:customStyle="1" w:styleId="FuzeileZchn">
    <w:name w:val="Fußzeile Zchn"/>
    <w:basedOn w:val="Absatz-Standardschriftart"/>
    <w:link w:val="Fuzeile"/>
    <w:uiPriority w:val="99"/>
    <w:rsid w:val="00F9685A"/>
    <w:rPr>
      <w:rFonts w:ascii="Arial" w:eastAsia="Times New Roman" w:hAnsi="Arial" w:cs="Times New Roman"/>
      <w:sz w:val="28"/>
      <w:szCs w:val="24"/>
    </w:rPr>
  </w:style>
  <w:style w:type="character" w:customStyle="1" w:styleId="berschrift3Zchn">
    <w:name w:val="Überschrift 3 Zchn"/>
    <w:basedOn w:val="Absatz-Standardschriftart"/>
    <w:link w:val="berschrift3"/>
    <w:semiHidden/>
    <w:rsid w:val="00F9685A"/>
    <w:rPr>
      <w:rFonts w:ascii="Frutiger LT 55 Roman" w:eastAsia="Times New Roman" w:hAnsi="Frutiger LT 55 Roman" w:cs="Arial"/>
      <w:b/>
      <w:bCs/>
      <w:szCs w:val="20"/>
      <w:lang w:eastAsia="de-DE"/>
    </w:rPr>
  </w:style>
  <w:style w:type="paragraph" w:customStyle="1" w:styleId="bodytext">
    <w:name w:val="bodytext"/>
    <w:basedOn w:val="Standard"/>
    <w:rsid w:val="00D16B9C"/>
    <w:pPr>
      <w:spacing w:before="100" w:beforeAutospacing="1" w:after="100" w:afterAutospacing="1"/>
    </w:pPr>
    <w:rPr>
      <w:rFonts w:ascii="Times New Roman" w:hAnsi="Times New Roman"/>
      <w:sz w:val="24"/>
      <w:lang w:eastAsia="de-DE"/>
    </w:rPr>
  </w:style>
  <w:style w:type="character" w:styleId="Fett">
    <w:name w:val="Strong"/>
    <w:qFormat/>
    <w:rsid w:val="0063392A"/>
    <w:rPr>
      <w:rFonts w:ascii="Verdana" w:hAnsi="Verdana" w:hint="default"/>
      <w:b/>
      <w:bCs/>
      <w:color w:val="272C6E"/>
      <w:sz w:val="17"/>
      <w:szCs w:val="17"/>
    </w:rPr>
  </w:style>
  <w:style w:type="character" w:styleId="Hyperlink">
    <w:name w:val="Hyperlink"/>
    <w:basedOn w:val="Absatz-Standardschriftart"/>
    <w:uiPriority w:val="99"/>
    <w:unhideWhenUsed/>
    <w:rsid w:val="006773F6"/>
    <w:rPr>
      <w:color w:val="A0A0A0"/>
      <w:u w:val="single"/>
    </w:rPr>
  </w:style>
  <w:style w:type="paragraph" w:styleId="Listenabsatz">
    <w:name w:val="List Paragraph"/>
    <w:basedOn w:val="Standard"/>
    <w:uiPriority w:val="34"/>
    <w:qFormat/>
    <w:rsid w:val="006872DE"/>
    <w:pPr>
      <w:spacing w:after="200" w:line="276" w:lineRule="auto"/>
      <w:ind w:left="720"/>
      <w:contextualSpacing/>
    </w:pPr>
    <w:rPr>
      <w:rFonts w:asciiTheme="minorHAnsi" w:eastAsiaTheme="minorHAnsi" w:hAnsiTheme="minorHAnsi" w:cstheme="minorBidi"/>
      <w:sz w:val="22"/>
      <w:szCs w:val="22"/>
    </w:rPr>
  </w:style>
  <w:style w:type="paragraph" w:customStyle="1" w:styleId="Pa21">
    <w:name w:val="Pa2+1"/>
    <w:basedOn w:val="Standard"/>
    <w:next w:val="Standard"/>
    <w:uiPriority w:val="99"/>
    <w:rsid w:val="0013271B"/>
    <w:pPr>
      <w:autoSpaceDE w:val="0"/>
      <w:autoSpaceDN w:val="0"/>
      <w:adjustRightInd w:val="0"/>
      <w:spacing w:line="156" w:lineRule="atLeast"/>
    </w:pPr>
    <w:rPr>
      <w:rFonts w:ascii="Akkurat" w:eastAsiaTheme="minorHAnsi" w:hAnsi="Akkurat" w:cstheme="minorBidi"/>
      <w:sz w:val="24"/>
    </w:rPr>
  </w:style>
  <w:style w:type="paragraph" w:customStyle="1" w:styleId="Pa01">
    <w:name w:val="Pa0+1"/>
    <w:basedOn w:val="Standard"/>
    <w:next w:val="Standard"/>
    <w:uiPriority w:val="99"/>
    <w:rsid w:val="0013271B"/>
    <w:pPr>
      <w:autoSpaceDE w:val="0"/>
      <w:autoSpaceDN w:val="0"/>
      <w:adjustRightInd w:val="0"/>
      <w:spacing w:line="246" w:lineRule="atLeast"/>
    </w:pPr>
    <w:rPr>
      <w:rFonts w:ascii="Akkurat" w:eastAsiaTheme="minorHAnsi" w:hAnsi="Akkurat" w:cstheme="minorBidi"/>
      <w:sz w:val="24"/>
    </w:rPr>
  </w:style>
  <w:style w:type="character" w:styleId="Kommentarzeichen">
    <w:name w:val="annotation reference"/>
    <w:basedOn w:val="Absatz-Standardschriftart"/>
    <w:uiPriority w:val="99"/>
    <w:semiHidden/>
    <w:unhideWhenUsed/>
    <w:rsid w:val="00664750"/>
    <w:rPr>
      <w:sz w:val="16"/>
      <w:szCs w:val="16"/>
    </w:rPr>
  </w:style>
  <w:style w:type="paragraph" w:styleId="Kommentartext">
    <w:name w:val="annotation text"/>
    <w:basedOn w:val="Standard"/>
    <w:link w:val="KommentartextZchn"/>
    <w:uiPriority w:val="99"/>
    <w:semiHidden/>
    <w:unhideWhenUsed/>
    <w:rsid w:val="00664750"/>
    <w:rPr>
      <w:sz w:val="20"/>
      <w:szCs w:val="20"/>
    </w:rPr>
  </w:style>
  <w:style w:type="character" w:customStyle="1" w:styleId="KommentartextZchn">
    <w:name w:val="Kommentartext Zchn"/>
    <w:basedOn w:val="Absatz-Standardschriftart"/>
    <w:link w:val="Kommentartext"/>
    <w:uiPriority w:val="99"/>
    <w:semiHidden/>
    <w:rsid w:val="00664750"/>
    <w:rPr>
      <w:rFonts w:ascii="Arial" w:eastAsia="Times New Roman"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664750"/>
    <w:rPr>
      <w:b/>
      <w:bCs/>
    </w:rPr>
  </w:style>
  <w:style w:type="character" w:customStyle="1" w:styleId="KommentarthemaZchn">
    <w:name w:val="Kommentarthema Zchn"/>
    <w:basedOn w:val="KommentartextZchn"/>
    <w:link w:val="Kommentarthema"/>
    <w:uiPriority w:val="99"/>
    <w:semiHidden/>
    <w:rsid w:val="00664750"/>
    <w:rPr>
      <w:rFonts w:ascii="Arial" w:eastAsia="Times New Roman"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B63C5"/>
    <w:pPr>
      <w:spacing w:after="0" w:line="240" w:lineRule="auto"/>
    </w:pPr>
    <w:rPr>
      <w:rFonts w:ascii="Arial" w:eastAsia="Times New Roman" w:hAnsi="Arial" w:cs="Times New Roman"/>
      <w:sz w:val="28"/>
      <w:szCs w:val="24"/>
    </w:rPr>
  </w:style>
  <w:style w:type="paragraph" w:styleId="berschrift3">
    <w:name w:val="heading 3"/>
    <w:basedOn w:val="Standard"/>
    <w:next w:val="Standard"/>
    <w:link w:val="berschrift3Zchn"/>
    <w:semiHidden/>
    <w:unhideWhenUsed/>
    <w:qFormat/>
    <w:rsid w:val="00F9685A"/>
    <w:pPr>
      <w:keepNext/>
      <w:autoSpaceDE w:val="0"/>
      <w:autoSpaceDN w:val="0"/>
      <w:adjustRightInd w:val="0"/>
      <w:outlineLvl w:val="2"/>
    </w:pPr>
    <w:rPr>
      <w:rFonts w:ascii="Frutiger LT 55 Roman" w:hAnsi="Frutiger LT 55 Roman" w:cs="Arial"/>
      <w:b/>
      <w:bCs/>
      <w:sz w:val="22"/>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9685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9685A"/>
    <w:rPr>
      <w:rFonts w:ascii="Tahoma" w:eastAsia="Times New Roman" w:hAnsi="Tahoma" w:cs="Tahoma"/>
      <w:sz w:val="16"/>
      <w:szCs w:val="16"/>
    </w:rPr>
  </w:style>
  <w:style w:type="paragraph" w:styleId="Kopfzeile">
    <w:name w:val="header"/>
    <w:basedOn w:val="Standard"/>
    <w:link w:val="KopfzeileZchn"/>
    <w:uiPriority w:val="99"/>
    <w:unhideWhenUsed/>
    <w:rsid w:val="00F9685A"/>
    <w:pPr>
      <w:tabs>
        <w:tab w:val="center" w:pos="4536"/>
        <w:tab w:val="right" w:pos="9072"/>
      </w:tabs>
    </w:pPr>
  </w:style>
  <w:style w:type="character" w:customStyle="1" w:styleId="KopfzeileZchn">
    <w:name w:val="Kopfzeile Zchn"/>
    <w:basedOn w:val="Absatz-Standardschriftart"/>
    <w:link w:val="Kopfzeile"/>
    <w:uiPriority w:val="99"/>
    <w:rsid w:val="00F9685A"/>
    <w:rPr>
      <w:rFonts w:ascii="Arial" w:eastAsia="Times New Roman" w:hAnsi="Arial" w:cs="Times New Roman"/>
      <w:sz w:val="28"/>
      <w:szCs w:val="24"/>
    </w:rPr>
  </w:style>
  <w:style w:type="paragraph" w:styleId="Fuzeile">
    <w:name w:val="footer"/>
    <w:basedOn w:val="Standard"/>
    <w:link w:val="FuzeileZchn"/>
    <w:unhideWhenUsed/>
    <w:rsid w:val="00F9685A"/>
    <w:pPr>
      <w:tabs>
        <w:tab w:val="center" w:pos="4536"/>
        <w:tab w:val="right" w:pos="9072"/>
      </w:tabs>
    </w:pPr>
  </w:style>
  <w:style w:type="character" w:customStyle="1" w:styleId="FuzeileZchn">
    <w:name w:val="Fußzeile Zchn"/>
    <w:basedOn w:val="Absatz-Standardschriftart"/>
    <w:link w:val="Fuzeile"/>
    <w:uiPriority w:val="99"/>
    <w:rsid w:val="00F9685A"/>
    <w:rPr>
      <w:rFonts w:ascii="Arial" w:eastAsia="Times New Roman" w:hAnsi="Arial" w:cs="Times New Roman"/>
      <w:sz w:val="28"/>
      <w:szCs w:val="24"/>
    </w:rPr>
  </w:style>
  <w:style w:type="character" w:customStyle="1" w:styleId="berschrift3Zchn">
    <w:name w:val="Überschrift 3 Zchn"/>
    <w:basedOn w:val="Absatz-Standardschriftart"/>
    <w:link w:val="berschrift3"/>
    <w:semiHidden/>
    <w:rsid w:val="00F9685A"/>
    <w:rPr>
      <w:rFonts w:ascii="Frutiger LT 55 Roman" w:eastAsia="Times New Roman" w:hAnsi="Frutiger LT 55 Roman" w:cs="Arial"/>
      <w:b/>
      <w:bCs/>
      <w:szCs w:val="20"/>
      <w:lang w:eastAsia="de-DE"/>
    </w:rPr>
  </w:style>
  <w:style w:type="paragraph" w:customStyle="1" w:styleId="bodytext">
    <w:name w:val="bodytext"/>
    <w:basedOn w:val="Standard"/>
    <w:rsid w:val="00D16B9C"/>
    <w:pPr>
      <w:spacing w:before="100" w:beforeAutospacing="1" w:after="100" w:afterAutospacing="1"/>
    </w:pPr>
    <w:rPr>
      <w:rFonts w:ascii="Times New Roman" w:hAnsi="Times New Roman"/>
      <w:sz w:val="24"/>
      <w:lang w:eastAsia="de-DE"/>
    </w:rPr>
  </w:style>
  <w:style w:type="character" w:styleId="Fett">
    <w:name w:val="Strong"/>
    <w:qFormat/>
    <w:rsid w:val="0063392A"/>
    <w:rPr>
      <w:rFonts w:ascii="Verdana" w:hAnsi="Verdana" w:hint="default"/>
      <w:b/>
      <w:bCs/>
      <w:color w:val="272C6E"/>
      <w:sz w:val="17"/>
      <w:szCs w:val="17"/>
    </w:rPr>
  </w:style>
  <w:style w:type="character" w:styleId="Hyperlink">
    <w:name w:val="Hyperlink"/>
    <w:basedOn w:val="Absatz-Standardschriftart"/>
    <w:uiPriority w:val="99"/>
    <w:unhideWhenUsed/>
    <w:rsid w:val="006773F6"/>
    <w:rPr>
      <w:color w:val="A0A0A0"/>
      <w:u w:val="single"/>
    </w:rPr>
  </w:style>
  <w:style w:type="paragraph" w:styleId="Listenabsatz">
    <w:name w:val="List Paragraph"/>
    <w:basedOn w:val="Standard"/>
    <w:uiPriority w:val="34"/>
    <w:qFormat/>
    <w:rsid w:val="006872DE"/>
    <w:pPr>
      <w:spacing w:after="200" w:line="276" w:lineRule="auto"/>
      <w:ind w:left="720"/>
      <w:contextualSpacing/>
    </w:pPr>
    <w:rPr>
      <w:rFonts w:asciiTheme="minorHAnsi" w:eastAsiaTheme="minorHAnsi" w:hAnsiTheme="minorHAnsi" w:cstheme="minorBidi"/>
      <w:sz w:val="22"/>
      <w:szCs w:val="22"/>
    </w:rPr>
  </w:style>
  <w:style w:type="paragraph" w:customStyle="1" w:styleId="Pa21">
    <w:name w:val="Pa2+1"/>
    <w:basedOn w:val="Standard"/>
    <w:next w:val="Standard"/>
    <w:uiPriority w:val="99"/>
    <w:rsid w:val="0013271B"/>
    <w:pPr>
      <w:autoSpaceDE w:val="0"/>
      <w:autoSpaceDN w:val="0"/>
      <w:adjustRightInd w:val="0"/>
      <w:spacing w:line="156" w:lineRule="atLeast"/>
    </w:pPr>
    <w:rPr>
      <w:rFonts w:ascii="Akkurat" w:eastAsiaTheme="minorHAnsi" w:hAnsi="Akkurat" w:cstheme="minorBidi"/>
      <w:sz w:val="24"/>
    </w:rPr>
  </w:style>
  <w:style w:type="paragraph" w:customStyle="1" w:styleId="Pa01">
    <w:name w:val="Pa0+1"/>
    <w:basedOn w:val="Standard"/>
    <w:next w:val="Standard"/>
    <w:uiPriority w:val="99"/>
    <w:rsid w:val="0013271B"/>
    <w:pPr>
      <w:autoSpaceDE w:val="0"/>
      <w:autoSpaceDN w:val="0"/>
      <w:adjustRightInd w:val="0"/>
      <w:spacing w:line="246" w:lineRule="atLeast"/>
    </w:pPr>
    <w:rPr>
      <w:rFonts w:ascii="Akkurat" w:eastAsiaTheme="minorHAnsi" w:hAnsi="Akkurat" w:cstheme="minorBidi"/>
      <w:sz w:val="24"/>
    </w:rPr>
  </w:style>
  <w:style w:type="character" w:styleId="Kommentarzeichen">
    <w:name w:val="annotation reference"/>
    <w:basedOn w:val="Absatz-Standardschriftart"/>
    <w:uiPriority w:val="99"/>
    <w:semiHidden/>
    <w:unhideWhenUsed/>
    <w:rsid w:val="00664750"/>
    <w:rPr>
      <w:sz w:val="16"/>
      <w:szCs w:val="16"/>
    </w:rPr>
  </w:style>
  <w:style w:type="paragraph" w:styleId="Kommentartext">
    <w:name w:val="annotation text"/>
    <w:basedOn w:val="Standard"/>
    <w:link w:val="KommentartextZchn"/>
    <w:uiPriority w:val="99"/>
    <w:semiHidden/>
    <w:unhideWhenUsed/>
    <w:rsid w:val="00664750"/>
    <w:rPr>
      <w:sz w:val="20"/>
      <w:szCs w:val="20"/>
    </w:rPr>
  </w:style>
  <w:style w:type="character" w:customStyle="1" w:styleId="KommentartextZchn">
    <w:name w:val="Kommentartext Zchn"/>
    <w:basedOn w:val="Absatz-Standardschriftart"/>
    <w:link w:val="Kommentartext"/>
    <w:uiPriority w:val="99"/>
    <w:semiHidden/>
    <w:rsid w:val="00664750"/>
    <w:rPr>
      <w:rFonts w:ascii="Arial" w:eastAsia="Times New Roman"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664750"/>
    <w:rPr>
      <w:b/>
      <w:bCs/>
    </w:rPr>
  </w:style>
  <w:style w:type="character" w:customStyle="1" w:styleId="KommentarthemaZchn">
    <w:name w:val="Kommentarthema Zchn"/>
    <w:basedOn w:val="KommentartextZchn"/>
    <w:link w:val="Kommentarthema"/>
    <w:uiPriority w:val="99"/>
    <w:semiHidden/>
    <w:rsid w:val="00664750"/>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76405">
      <w:bodyDiv w:val="1"/>
      <w:marLeft w:val="0"/>
      <w:marRight w:val="0"/>
      <w:marTop w:val="0"/>
      <w:marBottom w:val="0"/>
      <w:divBdr>
        <w:top w:val="none" w:sz="0" w:space="0" w:color="auto"/>
        <w:left w:val="none" w:sz="0" w:space="0" w:color="auto"/>
        <w:bottom w:val="none" w:sz="0" w:space="0" w:color="auto"/>
        <w:right w:val="none" w:sz="0" w:space="0" w:color="auto"/>
      </w:divBdr>
    </w:div>
    <w:div w:id="228922368">
      <w:bodyDiv w:val="1"/>
      <w:marLeft w:val="0"/>
      <w:marRight w:val="0"/>
      <w:marTop w:val="0"/>
      <w:marBottom w:val="0"/>
      <w:divBdr>
        <w:top w:val="none" w:sz="0" w:space="0" w:color="auto"/>
        <w:left w:val="none" w:sz="0" w:space="0" w:color="auto"/>
        <w:bottom w:val="none" w:sz="0" w:space="0" w:color="auto"/>
        <w:right w:val="none" w:sz="0" w:space="0" w:color="auto"/>
      </w:divBdr>
    </w:div>
    <w:div w:id="525291140">
      <w:bodyDiv w:val="1"/>
      <w:marLeft w:val="0"/>
      <w:marRight w:val="0"/>
      <w:marTop w:val="0"/>
      <w:marBottom w:val="0"/>
      <w:divBdr>
        <w:top w:val="none" w:sz="0" w:space="0" w:color="auto"/>
        <w:left w:val="none" w:sz="0" w:space="0" w:color="auto"/>
        <w:bottom w:val="none" w:sz="0" w:space="0" w:color="auto"/>
        <w:right w:val="none" w:sz="0" w:space="0" w:color="auto"/>
      </w:divBdr>
    </w:div>
    <w:div w:id="726993504">
      <w:bodyDiv w:val="1"/>
      <w:marLeft w:val="0"/>
      <w:marRight w:val="0"/>
      <w:marTop w:val="0"/>
      <w:marBottom w:val="0"/>
      <w:divBdr>
        <w:top w:val="none" w:sz="0" w:space="0" w:color="auto"/>
        <w:left w:val="none" w:sz="0" w:space="0" w:color="auto"/>
        <w:bottom w:val="none" w:sz="0" w:space="0" w:color="auto"/>
        <w:right w:val="none" w:sz="0" w:space="0" w:color="auto"/>
      </w:divBdr>
    </w:div>
    <w:div w:id="976371561">
      <w:bodyDiv w:val="1"/>
      <w:marLeft w:val="0"/>
      <w:marRight w:val="0"/>
      <w:marTop w:val="0"/>
      <w:marBottom w:val="0"/>
      <w:divBdr>
        <w:top w:val="none" w:sz="0" w:space="0" w:color="auto"/>
        <w:left w:val="none" w:sz="0" w:space="0" w:color="auto"/>
        <w:bottom w:val="none" w:sz="0" w:space="0" w:color="auto"/>
        <w:right w:val="none" w:sz="0" w:space="0" w:color="auto"/>
      </w:divBdr>
    </w:div>
    <w:div w:id="1017079787">
      <w:bodyDiv w:val="1"/>
      <w:marLeft w:val="0"/>
      <w:marRight w:val="0"/>
      <w:marTop w:val="0"/>
      <w:marBottom w:val="0"/>
      <w:divBdr>
        <w:top w:val="none" w:sz="0" w:space="0" w:color="auto"/>
        <w:left w:val="none" w:sz="0" w:space="0" w:color="auto"/>
        <w:bottom w:val="none" w:sz="0" w:space="0" w:color="auto"/>
        <w:right w:val="none" w:sz="0" w:space="0" w:color="auto"/>
      </w:divBdr>
    </w:div>
    <w:div w:id="1218011730">
      <w:bodyDiv w:val="1"/>
      <w:marLeft w:val="0"/>
      <w:marRight w:val="0"/>
      <w:marTop w:val="0"/>
      <w:marBottom w:val="0"/>
      <w:divBdr>
        <w:top w:val="none" w:sz="0" w:space="0" w:color="auto"/>
        <w:left w:val="none" w:sz="0" w:space="0" w:color="auto"/>
        <w:bottom w:val="none" w:sz="0" w:space="0" w:color="auto"/>
        <w:right w:val="none" w:sz="0" w:space="0" w:color="auto"/>
      </w:divBdr>
    </w:div>
    <w:div w:id="2137067578">
      <w:bodyDiv w:val="1"/>
      <w:marLeft w:val="0"/>
      <w:marRight w:val="0"/>
      <w:marTop w:val="0"/>
      <w:marBottom w:val="0"/>
      <w:divBdr>
        <w:top w:val="none" w:sz="0" w:space="0" w:color="auto"/>
        <w:left w:val="none" w:sz="0" w:space="0" w:color="auto"/>
        <w:bottom w:val="none" w:sz="0" w:space="0" w:color="auto"/>
        <w:right w:val="none" w:sz="0" w:space="0" w:color="auto"/>
      </w:divBdr>
      <w:divsChild>
        <w:div w:id="1886747189">
          <w:marLeft w:val="0"/>
          <w:marRight w:val="0"/>
          <w:marTop w:val="0"/>
          <w:marBottom w:val="0"/>
          <w:divBdr>
            <w:top w:val="none" w:sz="0" w:space="0" w:color="auto"/>
            <w:left w:val="none" w:sz="0" w:space="0" w:color="auto"/>
            <w:bottom w:val="none" w:sz="0" w:space="0" w:color="auto"/>
            <w:right w:val="none" w:sz="0" w:space="0" w:color="auto"/>
          </w:divBdr>
          <w:divsChild>
            <w:div w:id="821897508">
              <w:marLeft w:val="0"/>
              <w:marRight w:val="0"/>
              <w:marTop w:val="0"/>
              <w:marBottom w:val="0"/>
              <w:divBdr>
                <w:top w:val="none" w:sz="0" w:space="0" w:color="auto"/>
                <w:left w:val="none" w:sz="0" w:space="0" w:color="auto"/>
                <w:bottom w:val="none" w:sz="0" w:space="0" w:color="auto"/>
                <w:right w:val="none" w:sz="0" w:space="0" w:color="auto"/>
              </w:divBdr>
              <w:divsChild>
                <w:div w:id="576399371">
                  <w:marLeft w:val="0"/>
                  <w:marRight w:val="0"/>
                  <w:marTop w:val="0"/>
                  <w:marBottom w:val="0"/>
                  <w:divBdr>
                    <w:top w:val="none" w:sz="0" w:space="0" w:color="auto"/>
                    <w:left w:val="none" w:sz="0" w:space="0" w:color="auto"/>
                    <w:bottom w:val="none" w:sz="0" w:space="0" w:color="auto"/>
                    <w:right w:val="none" w:sz="0" w:space="0" w:color="auto"/>
                  </w:divBdr>
                  <w:divsChild>
                    <w:div w:id="868226440">
                      <w:marLeft w:val="0"/>
                      <w:marRight w:val="0"/>
                      <w:marTop w:val="0"/>
                      <w:marBottom w:val="0"/>
                      <w:divBdr>
                        <w:top w:val="none" w:sz="0" w:space="0" w:color="auto"/>
                        <w:left w:val="none" w:sz="0" w:space="0" w:color="auto"/>
                        <w:bottom w:val="none" w:sz="0" w:space="0" w:color="auto"/>
                        <w:right w:val="none" w:sz="0" w:space="0" w:color="auto"/>
                      </w:divBdr>
                      <w:divsChild>
                        <w:div w:id="1207526832">
                          <w:marLeft w:val="0"/>
                          <w:marRight w:val="0"/>
                          <w:marTop w:val="0"/>
                          <w:marBottom w:val="0"/>
                          <w:divBdr>
                            <w:top w:val="none" w:sz="0" w:space="0" w:color="auto"/>
                            <w:left w:val="none" w:sz="0" w:space="0" w:color="auto"/>
                            <w:bottom w:val="none" w:sz="0" w:space="0" w:color="auto"/>
                            <w:right w:val="none" w:sz="0" w:space="0" w:color="auto"/>
                          </w:divBdr>
                          <w:divsChild>
                            <w:div w:id="573931054">
                              <w:marLeft w:val="0"/>
                              <w:marRight w:val="0"/>
                              <w:marTop w:val="0"/>
                              <w:marBottom w:val="0"/>
                              <w:divBdr>
                                <w:top w:val="none" w:sz="0" w:space="0" w:color="auto"/>
                                <w:left w:val="none" w:sz="0" w:space="0" w:color="auto"/>
                                <w:bottom w:val="none" w:sz="0" w:space="0" w:color="auto"/>
                                <w:right w:val="none" w:sz="0" w:space="0" w:color="auto"/>
                              </w:divBdr>
                              <w:divsChild>
                                <w:div w:id="1355379741">
                                  <w:marLeft w:val="0"/>
                                  <w:marRight w:val="0"/>
                                  <w:marTop w:val="0"/>
                                  <w:marBottom w:val="0"/>
                                  <w:divBdr>
                                    <w:top w:val="none" w:sz="0" w:space="0" w:color="auto"/>
                                    <w:left w:val="none" w:sz="0" w:space="0" w:color="auto"/>
                                    <w:bottom w:val="none" w:sz="0" w:space="0" w:color="auto"/>
                                    <w:right w:val="none" w:sz="0" w:space="0" w:color="auto"/>
                                  </w:divBdr>
                                  <w:divsChild>
                                    <w:div w:id="162604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5848506">
      <w:bodyDiv w:val="1"/>
      <w:marLeft w:val="0"/>
      <w:marRight w:val="0"/>
      <w:marTop w:val="0"/>
      <w:marBottom w:val="0"/>
      <w:divBdr>
        <w:top w:val="none" w:sz="0" w:space="0" w:color="auto"/>
        <w:left w:val="none" w:sz="0" w:space="0" w:color="auto"/>
        <w:bottom w:val="none" w:sz="0" w:space="0" w:color="auto"/>
        <w:right w:val="none" w:sz="0" w:space="0" w:color="auto"/>
      </w:divBdr>
      <w:divsChild>
        <w:div w:id="1964652668">
          <w:marLeft w:val="0"/>
          <w:marRight w:val="0"/>
          <w:marTop w:val="0"/>
          <w:marBottom w:val="0"/>
          <w:divBdr>
            <w:top w:val="none" w:sz="0" w:space="0" w:color="auto"/>
            <w:left w:val="none" w:sz="0" w:space="0" w:color="auto"/>
            <w:bottom w:val="none" w:sz="0" w:space="0" w:color="auto"/>
            <w:right w:val="none" w:sz="0" w:space="0" w:color="auto"/>
          </w:divBdr>
          <w:divsChild>
            <w:div w:id="2022123412">
              <w:marLeft w:val="0"/>
              <w:marRight w:val="0"/>
              <w:marTop w:val="0"/>
              <w:marBottom w:val="0"/>
              <w:divBdr>
                <w:top w:val="none" w:sz="0" w:space="0" w:color="auto"/>
                <w:left w:val="none" w:sz="0" w:space="0" w:color="auto"/>
                <w:bottom w:val="none" w:sz="0" w:space="0" w:color="auto"/>
                <w:right w:val="none" w:sz="0" w:space="0" w:color="auto"/>
              </w:divBdr>
              <w:divsChild>
                <w:div w:id="1771511506">
                  <w:marLeft w:val="0"/>
                  <w:marRight w:val="0"/>
                  <w:marTop w:val="0"/>
                  <w:marBottom w:val="0"/>
                  <w:divBdr>
                    <w:top w:val="none" w:sz="0" w:space="0" w:color="auto"/>
                    <w:left w:val="none" w:sz="0" w:space="0" w:color="auto"/>
                    <w:bottom w:val="none" w:sz="0" w:space="0" w:color="auto"/>
                    <w:right w:val="none" w:sz="0" w:space="0" w:color="auto"/>
                  </w:divBdr>
                  <w:divsChild>
                    <w:div w:id="357630882">
                      <w:marLeft w:val="300"/>
                      <w:marRight w:val="0"/>
                      <w:marTop w:val="0"/>
                      <w:marBottom w:val="0"/>
                      <w:divBdr>
                        <w:top w:val="none" w:sz="0" w:space="0" w:color="auto"/>
                        <w:left w:val="none" w:sz="0" w:space="0" w:color="auto"/>
                        <w:bottom w:val="none" w:sz="0" w:space="0" w:color="auto"/>
                        <w:right w:val="none" w:sz="0" w:space="0" w:color="auto"/>
                      </w:divBdr>
                      <w:divsChild>
                        <w:div w:id="1354962329">
                          <w:marLeft w:val="0"/>
                          <w:marRight w:val="0"/>
                          <w:marTop w:val="0"/>
                          <w:marBottom w:val="0"/>
                          <w:divBdr>
                            <w:top w:val="none" w:sz="0" w:space="0" w:color="auto"/>
                            <w:left w:val="none" w:sz="0" w:space="0" w:color="auto"/>
                            <w:bottom w:val="none" w:sz="0" w:space="0" w:color="auto"/>
                            <w:right w:val="none" w:sz="0" w:space="0" w:color="auto"/>
                          </w:divBdr>
                        </w:div>
                        <w:div w:id="32122570">
                          <w:marLeft w:val="0"/>
                          <w:marRight w:val="0"/>
                          <w:marTop w:val="0"/>
                          <w:marBottom w:val="0"/>
                          <w:divBdr>
                            <w:top w:val="none" w:sz="0" w:space="0" w:color="auto"/>
                            <w:left w:val="none" w:sz="0" w:space="0" w:color="auto"/>
                            <w:bottom w:val="none" w:sz="0" w:space="0" w:color="auto"/>
                            <w:right w:val="none" w:sz="0" w:space="0" w:color="auto"/>
                          </w:divBdr>
                          <w:divsChild>
                            <w:div w:id="20133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3EC85-BAAF-4476-ACAF-961FD41D2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634</Words>
  <Characters>3996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GEZE GmbH</Company>
  <LinksUpToDate>false</LinksUpToDate>
  <CharactersWithSpaces>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Schellinger, Ellen</dc:creator>
  <cp:lastModifiedBy>Graf, Julia</cp:lastModifiedBy>
  <cp:revision>3</cp:revision>
  <cp:lastPrinted>2014-08-06T07:59:00Z</cp:lastPrinted>
  <dcterms:created xsi:type="dcterms:W3CDTF">2016-08-03T14:12:00Z</dcterms:created>
  <dcterms:modified xsi:type="dcterms:W3CDTF">2016-08-03T14:16:00Z</dcterms:modified>
</cp:coreProperties>
</file>